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E16C" w14:textId="77777777" w:rsidR="001D5872" w:rsidRPr="00083E61" w:rsidRDefault="001D5872" w:rsidP="00535B0C">
      <w:pPr>
        <w:spacing w:after="0" w:line="264" w:lineRule="auto"/>
        <w:rPr>
          <w:rFonts w:ascii="Phetsarath OT" w:eastAsia="Phetsarath OT" w:hAnsi="Phetsarath OT" w:cs="Phetsarath OT"/>
          <w:b/>
          <w:bCs/>
          <w:color w:val="0000FF"/>
          <w:sz w:val="40"/>
          <w:szCs w:val="40"/>
          <w:lang w:eastAsia="de-DE"/>
        </w:rPr>
      </w:pPr>
    </w:p>
    <w:p w14:paraId="3852D609" w14:textId="7F1DD2DA" w:rsidR="00353E1F" w:rsidRPr="007466F8" w:rsidRDefault="00DA4DD6" w:rsidP="00EA3319">
      <w:pPr>
        <w:pStyle w:val="Heading1"/>
        <w:rPr>
          <w:rFonts w:ascii="Saysettha MX" w:eastAsia="Phetsarath OT" w:hAnsi="Saysettha MX" w:cs="Saysettha MX"/>
        </w:rPr>
      </w:pPr>
      <w:r w:rsidRPr="007466F8">
        <w:rPr>
          <w:rFonts w:ascii="Saysettha MX" w:eastAsia="Phetsarath OT" w:hAnsi="Saysettha MX" w:cs="Saysettha MX"/>
          <w:cs/>
          <w:lang w:bidi="lo-LA"/>
        </w:rPr>
        <w:t>ອຸປະກອນໂມດູນ</w:t>
      </w:r>
      <w:r w:rsidR="006B7EF9" w:rsidRPr="007466F8">
        <w:rPr>
          <w:rFonts w:ascii="Saysettha MX" w:eastAsia="Phetsarath OT" w:hAnsi="Saysettha MX" w:cs="Saysettha MX"/>
        </w:rPr>
        <w:t xml:space="preserve">: </w:t>
      </w:r>
      <w:r w:rsidRPr="007466F8">
        <w:rPr>
          <w:rFonts w:ascii="Saysettha MX" w:eastAsia="Phetsarath OT" w:hAnsi="Saysettha MX" w:cs="Saysettha MX"/>
          <w:cs/>
          <w:lang w:bidi="lo-LA"/>
        </w:rPr>
        <w:t>ໂມດູນ</w:t>
      </w:r>
      <w:r w:rsidR="006B7EF9" w:rsidRPr="007466F8">
        <w:rPr>
          <w:rFonts w:ascii="Saysettha MX" w:eastAsia="Phetsarath OT" w:hAnsi="Saysettha MX" w:cs="Saysettha MX"/>
        </w:rPr>
        <w:t xml:space="preserve"> 10</w:t>
      </w:r>
    </w:p>
    <w:p w14:paraId="5CE9F41B" w14:textId="77777777" w:rsidR="00D53005" w:rsidRPr="007466F8" w:rsidRDefault="00D53005" w:rsidP="00535B0C">
      <w:pPr>
        <w:spacing w:after="0" w:line="264" w:lineRule="auto"/>
        <w:ind w:left="2120" w:hanging="2120"/>
        <w:jc w:val="both"/>
        <w:rPr>
          <w:rFonts w:ascii="Saysettha MX" w:eastAsia="Phetsarath OT" w:hAnsi="Saysettha MX" w:cs="Saysettha MX"/>
          <w:b/>
          <w:bCs/>
          <w:color w:val="0070C0"/>
          <w:sz w:val="28"/>
          <w:lang w:eastAsia="de-DE"/>
        </w:rPr>
      </w:pPr>
    </w:p>
    <w:p w14:paraId="16468BAC" w14:textId="2213DB89" w:rsidR="00E40D08" w:rsidRPr="007466F8" w:rsidRDefault="00DA4DD6" w:rsidP="00E40D08">
      <w:pPr>
        <w:spacing w:after="0" w:line="264" w:lineRule="auto"/>
        <w:ind w:left="2120" w:hanging="2120"/>
        <w:jc w:val="both"/>
        <w:rPr>
          <w:rFonts w:ascii="Saysettha MX" w:eastAsia="Phetsarath OT" w:hAnsi="Saysettha MX" w:cs="Saysettha MX"/>
          <w:sz w:val="24"/>
          <w:szCs w:val="24"/>
          <w:lang w:val="en-GB"/>
        </w:rPr>
      </w:pPr>
      <w:r w:rsidRPr="007466F8">
        <w:rPr>
          <w:rFonts w:ascii="Saysettha MX" w:eastAsia="Phetsarath OT" w:hAnsi="Saysettha MX" w:cs="Saysettha MX"/>
          <w:b/>
          <w:bCs/>
          <w:sz w:val="28"/>
          <w:cs/>
          <w:lang w:eastAsia="de-DE" w:bidi="lo-LA"/>
        </w:rPr>
        <w:t>ຊື່ໂມດູນ</w:t>
      </w:r>
      <w:r w:rsidR="00CD600E" w:rsidRPr="007466F8">
        <w:rPr>
          <w:rFonts w:ascii="Saysettha MX" w:eastAsia="Phetsarath OT" w:hAnsi="Saysettha MX" w:cs="Saysettha MX"/>
          <w:b/>
          <w:bCs/>
          <w:sz w:val="28"/>
          <w:lang w:eastAsia="de-DE"/>
        </w:rPr>
        <w:tab/>
        <w:t>:</w:t>
      </w:r>
      <w:r w:rsidR="0086767C" w:rsidRPr="007466F8">
        <w:rPr>
          <w:rFonts w:ascii="Saysettha MX" w:eastAsia="Phetsarath OT" w:hAnsi="Saysettha MX" w:cs="Saysettha MX"/>
          <w:b/>
          <w:bCs/>
          <w:sz w:val="28"/>
          <w:lang w:eastAsia="de-DE"/>
        </w:rPr>
        <w:tab/>
      </w:r>
      <w:r w:rsidR="00C03A60" w:rsidRPr="007466F8">
        <w:rPr>
          <w:rFonts w:ascii="Saysettha MX" w:eastAsia="Phetsarath OT" w:hAnsi="Saysettha MX" w:cs="Saysettha MX"/>
          <w:color w:val="000000" w:themeColor="text1"/>
          <w:sz w:val="28"/>
          <w:cs/>
          <w:lang w:bidi="lo-LA"/>
        </w:rPr>
        <w:t xml:space="preserve">ໂຄງການທິດທາງການນໍາໄປສູ່ພາສາອັງກິດສໍາລັບຈຸດປະສົງສະເພາະ </w:t>
      </w:r>
      <w:r w:rsidR="0086767C" w:rsidRPr="007466F8">
        <w:rPr>
          <w:rFonts w:ascii="Saysettha MX" w:eastAsia="Phetsarath OT" w:hAnsi="Saysettha MX" w:cs="Saysettha MX"/>
          <w:sz w:val="28"/>
          <w:lang w:val="en-GB"/>
        </w:rPr>
        <w:t xml:space="preserve"> </w:t>
      </w:r>
    </w:p>
    <w:p w14:paraId="7BF6337B" w14:textId="77777777" w:rsidR="00D53005" w:rsidRPr="007466F8" w:rsidRDefault="00D53005" w:rsidP="00A43C33">
      <w:pPr>
        <w:adjustRightInd w:val="0"/>
        <w:snapToGrid w:val="0"/>
        <w:spacing w:after="0" w:line="264" w:lineRule="auto"/>
        <w:jc w:val="both"/>
        <w:rPr>
          <w:rFonts w:ascii="Saysettha MX" w:eastAsia="Phetsarath OT" w:hAnsi="Saysettha MX" w:cs="Saysettha MX"/>
          <w:bCs/>
          <w:color w:val="000000" w:themeColor="text1"/>
          <w:sz w:val="28"/>
          <w:lang w:val="en-GB" w:eastAsia="de-DE"/>
        </w:rPr>
      </w:pPr>
    </w:p>
    <w:p w14:paraId="35C3EDE9" w14:textId="6523DE85" w:rsidR="00083E61" w:rsidRPr="007466F8" w:rsidRDefault="00DA4DD6" w:rsidP="00083E61">
      <w:pPr>
        <w:shd w:val="clear" w:color="auto" w:fill="FFFFFF"/>
        <w:spacing w:line="264" w:lineRule="auto"/>
        <w:rPr>
          <w:rFonts w:ascii="Saysettha MX" w:eastAsia="Phetsarath OT" w:hAnsi="Saysettha MX" w:cs="Saysettha MX"/>
          <w:sz w:val="28"/>
        </w:rPr>
      </w:pPr>
      <w:r w:rsidRPr="007466F8">
        <w:rPr>
          <w:rFonts w:ascii="Saysettha MX" w:eastAsia="Phetsarath OT" w:hAnsi="Saysettha MX" w:cs="Saysettha MX"/>
          <w:sz w:val="28"/>
          <w:cs/>
          <w:lang w:bidi="lo-LA"/>
        </w:rPr>
        <w:t>ອຸປະກອນ</w:t>
      </w:r>
      <w:r w:rsidR="00C03A60" w:rsidRPr="007466F8">
        <w:rPr>
          <w:rFonts w:ascii="Saysettha MX" w:eastAsia="Phetsarath OT" w:hAnsi="Saysettha MX" w:cs="Saysettha MX"/>
          <w:sz w:val="28"/>
          <w:cs/>
          <w:lang w:bidi="lo-LA"/>
        </w:rPr>
        <w:t>ຂອງ</w:t>
      </w:r>
      <w:r w:rsidR="00083E61" w:rsidRPr="007466F8">
        <w:rPr>
          <w:rFonts w:ascii="Saysettha MX" w:eastAsia="Phetsarath OT" w:hAnsi="Saysettha MX" w:cs="Saysettha MX"/>
          <w:sz w:val="28"/>
          <w:cs/>
          <w:lang w:bidi="lo-LA"/>
        </w:rPr>
        <w:t>ໂມດູນ:</w:t>
      </w:r>
    </w:p>
    <w:p w14:paraId="388AC788" w14:textId="08DA0B0C" w:rsidR="00083E61" w:rsidRPr="007466F8" w:rsidRDefault="00083E61" w:rsidP="00083E61">
      <w:pPr>
        <w:shd w:val="clear" w:color="auto" w:fill="FFFFFF"/>
        <w:spacing w:line="264" w:lineRule="auto"/>
        <w:rPr>
          <w:rFonts w:ascii="Saysettha MX" w:eastAsia="Phetsarath OT" w:hAnsi="Saysettha MX" w:cs="Saysettha MX"/>
          <w:sz w:val="28"/>
        </w:rPr>
      </w:pPr>
      <w:r w:rsidRPr="007466F8">
        <w:rPr>
          <w:rFonts w:ascii="Saysettha MX" w:eastAsia="Phetsarath OT" w:hAnsi="Saysettha MX" w:cs="Saysettha MX"/>
          <w:sz w:val="28"/>
        </w:rPr>
        <w:t>•</w:t>
      </w:r>
      <w:r w:rsidR="00DA4DD6" w:rsidRPr="007466F8">
        <w:rPr>
          <w:rFonts w:ascii="Saysettha MX" w:eastAsia="Phetsarath OT" w:hAnsi="Saysettha MX" w:cs="Saysettha MX"/>
          <w:sz w:val="28"/>
          <w:cs/>
        </w:rPr>
        <w:tab/>
      </w:r>
      <w:r w:rsidR="00DA4DD6" w:rsidRPr="007466F8">
        <w:rPr>
          <w:rFonts w:ascii="Saysettha MX" w:eastAsia="Phetsarath OT" w:hAnsi="Saysettha MX" w:cs="Saysettha MX"/>
          <w:sz w:val="28"/>
          <w:cs/>
          <w:lang w:bidi="lo-LA"/>
        </w:rPr>
        <w:t>ອຸປະກອນທີ່ສໍາຄັນທີ່</w:t>
      </w:r>
      <w:r w:rsidR="00C03A60" w:rsidRPr="007466F8">
        <w:rPr>
          <w:rFonts w:ascii="Saysettha MX" w:eastAsia="Phetsarath OT" w:hAnsi="Saysettha MX" w:cs="Saysettha MX"/>
          <w:sz w:val="28"/>
          <w:cs/>
          <w:lang w:bidi="lo-LA"/>
        </w:rPr>
        <w:t>ຖືກນໍາໃຊ້</w:t>
      </w:r>
      <w:r w:rsidR="00DA4DD6" w:rsidRPr="007466F8">
        <w:rPr>
          <w:rFonts w:ascii="Saysettha MX" w:eastAsia="Phetsarath OT" w:hAnsi="Saysettha MX" w:cs="Saysettha MX"/>
          <w:sz w:val="28"/>
          <w:cs/>
          <w:lang w:bidi="lo-LA"/>
        </w:rPr>
        <w:t>ຢູ່ໃນໂມດູນນີ້</w:t>
      </w:r>
      <w:r w:rsidRPr="007466F8">
        <w:rPr>
          <w:rFonts w:ascii="Saysettha MX" w:eastAsia="Phetsarath OT" w:hAnsi="Saysettha MX" w:cs="Saysettha MX"/>
          <w:sz w:val="28"/>
          <w:cs/>
          <w:lang w:bidi="lo-LA"/>
        </w:rPr>
        <w:t>: (ເບິ່ງຢູ່ດ້ານລຸ່ມ)</w:t>
      </w:r>
    </w:p>
    <w:p w14:paraId="3F15759D" w14:textId="54F58436" w:rsidR="00083E61" w:rsidRPr="007466F8" w:rsidRDefault="00083E61" w:rsidP="00083E61">
      <w:pPr>
        <w:shd w:val="clear" w:color="auto" w:fill="FFFFFF"/>
        <w:spacing w:line="264" w:lineRule="auto"/>
        <w:rPr>
          <w:rFonts w:ascii="Saysettha MX" w:eastAsia="Phetsarath OT" w:hAnsi="Saysettha MX" w:cs="Saysettha MX"/>
          <w:sz w:val="28"/>
        </w:rPr>
      </w:pPr>
      <w:r w:rsidRPr="007466F8">
        <w:rPr>
          <w:rFonts w:ascii="Saysettha MX" w:eastAsia="Phetsarath OT" w:hAnsi="Saysettha MX" w:cs="Saysettha MX"/>
          <w:sz w:val="28"/>
        </w:rPr>
        <w:t xml:space="preserve">1. </w:t>
      </w:r>
      <w:r w:rsidRPr="007466F8">
        <w:rPr>
          <w:rFonts w:ascii="Saysettha MX" w:eastAsia="Phetsarath OT" w:hAnsi="Saysettha MX" w:cs="Saysettha MX"/>
          <w:sz w:val="28"/>
          <w:cs/>
          <w:lang w:bidi="lo-LA"/>
        </w:rPr>
        <w:t>ປື້ມຄູ່ມືກ່ຽວກັບການສື່ສານ</w:t>
      </w:r>
      <w:r w:rsidR="008B4385" w:rsidRPr="007466F8">
        <w:rPr>
          <w:rFonts w:ascii="Saysettha MX" w:eastAsia="Phetsarath OT" w:hAnsi="Saysettha MX" w:cs="Saysettha MX"/>
          <w:sz w:val="28"/>
          <w:cs/>
          <w:lang w:bidi="lo-LA"/>
        </w:rPr>
        <w:t>ໃນທີ່ສາທາລະນະ</w:t>
      </w:r>
    </w:p>
    <w:p w14:paraId="354DCD45" w14:textId="6064FD0F" w:rsidR="00083E61" w:rsidRPr="007466F8" w:rsidRDefault="00083E61" w:rsidP="00083E61">
      <w:pPr>
        <w:shd w:val="clear" w:color="auto" w:fill="FFFFFF"/>
        <w:spacing w:line="264" w:lineRule="auto"/>
        <w:rPr>
          <w:rFonts w:ascii="Saysettha MX" w:eastAsia="Phetsarath OT" w:hAnsi="Saysettha MX" w:cs="Saysettha MX"/>
          <w:sz w:val="28"/>
        </w:rPr>
      </w:pPr>
      <w:r w:rsidRPr="007466F8">
        <w:rPr>
          <w:rFonts w:ascii="Saysettha MX" w:eastAsia="Phetsarath OT" w:hAnsi="Saysettha MX" w:cs="Saysettha MX"/>
          <w:sz w:val="28"/>
        </w:rPr>
        <w:t xml:space="preserve">2. </w:t>
      </w:r>
      <w:r w:rsidRPr="007466F8">
        <w:rPr>
          <w:rFonts w:ascii="Saysettha MX" w:eastAsia="Phetsarath OT" w:hAnsi="Saysettha MX" w:cs="Saysettha MX"/>
          <w:sz w:val="28"/>
          <w:cs/>
          <w:lang w:bidi="lo-LA"/>
        </w:rPr>
        <w:t>ປື້ມຄູ່ມືພາສາອັງກິດສຳລັບຈຸດປະສົງສະເພາະ</w:t>
      </w:r>
    </w:p>
    <w:p w14:paraId="04C8A39E" w14:textId="1D4D0896" w:rsidR="00083E61" w:rsidRPr="007466F8" w:rsidRDefault="00083E61" w:rsidP="00083E61">
      <w:pPr>
        <w:shd w:val="clear" w:color="auto" w:fill="FFFFFF"/>
        <w:spacing w:line="264" w:lineRule="auto"/>
        <w:rPr>
          <w:rFonts w:ascii="Saysettha MX" w:eastAsia="Phetsarath OT" w:hAnsi="Saysettha MX" w:cs="Saysettha MX"/>
          <w:sz w:val="28"/>
        </w:rPr>
      </w:pPr>
      <w:r w:rsidRPr="007466F8">
        <w:rPr>
          <w:rFonts w:ascii="Saysettha MX" w:eastAsia="Phetsarath OT" w:hAnsi="Saysettha MX" w:cs="Saysettha MX"/>
          <w:sz w:val="28"/>
        </w:rPr>
        <w:t xml:space="preserve">3. </w:t>
      </w:r>
      <w:r w:rsidRPr="007466F8">
        <w:rPr>
          <w:rFonts w:ascii="Saysettha MX" w:eastAsia="Phetsarath OT" w:hAnsi="Saysettha MX" w:cs="Saysettha MX"/>
          <w:sz w:val="28"/>
          <w:cs/>
          <w:lang w:bidi="lo-LA"/>
        </w:rPr>
        <w:t>ການພັດທະນາເປັນພາສາອັງກິດ ສຳລັບຈຸດປະສົງສະເພາະ</w:t>
      </w:r>
    </w:p>
    <w:p w14:paraId="203985D2" w14:textId="288D6951" w:rsidR="00083E61" w:rsidRPr="007466F8" w:rsidRDefault="00083E61" w:rsidP="00083E61">
      <w:pPr>
        <w:shd w:val="clear" w:color="auto" w:fill="FFFFFF"/>
        <w:spacing w:line="264" w:lineRule="auto"/>
        <w:rPr>
          <w:rFonts w:ascii="Saysettha MX" w:eastAsia="Phetsarath OT" w:hAnsi="Saysettha MX" w:cs="Saysettha MX"/>
          <w:sz w:val="28"/>
        </w:rPr>
      </w:pPr>
      <w:r w:rsidRPr="007466F8">
        <w:rPr>
          <w:rFonts w:ascii="Saysettha MX" w:eastAsia="Phetsarath OT" w:hAnsi="Saysettha MX" w:cs="Saysettha MX"/>
          <w:sz w:val="28"/>
        </w:rPr>
        <w:t xml:space="preserve">4. </w:t>
      </w:r>
      <w:r w:rsidRPr="007466F8">
        <w:rPr>
          <w:rFonts w:ascii="Saysettha MX" w:eastAsia="Phetsarath OT" w:hAnsi="Saysettha MX" w:cs="Saysettha MX"/>
          <w:sz w:val="28"/>
          <w:cs/>
          <w:lang w:bidi="lo-LA"/>
        </w:rPr>
        <w:t>ປື້ມຄູ່ມືກ່ຽວກັບ ຄຳສັບ</w:t>
      </w:r>
      <w:r w:rsidR="007C5F8C" w:rsidRPr="007466F8">
        <w:rPr>
          <w:rFonts w:ascii="Saysettha MX" w:eastAsia="Phetsarath OT" w:hAnsi="Saysettha MX" w:cs="Saysettha MX"/>
          <w:sz w:val="28"/>
          <w:cs/>
          <w:lang w:bidi="lo-LA"/>
        </w:rPr>
        <w:t>ພາສາອັງກິດ ສຳລັບຈຸດປະສົງສະເພາະ</w:t>
      </w:r>
    </w:p>
    <w:p w14:paraId="59CF7D37" w14:textId="7E291E35" w:rsidR="00083E61" w:rsidRPr="007466F8" w:rsidRDefault="00083E61" w:rsidP="00083E61">
      <w:pPr>
        <w:shd w:val="clear" w:color="auto" w:fill="FFFFFF"/>
        <w:spacing w:line="264" w:lineRule="auto"/>
        <w:rPr>
          <w:rFonts w:ascii="Saysettha MX" w:eastAsia="Phetsarath OT" w:hAnsi="Saysettha MX" w:cs="Saysettha MX"/>
          <w:sz w:val="28"/>
        </w:rPr>
      </w:pPr>
      <w:r w:rsidRPr="007466F8">
        <w:rPr>
          <w:rFonts w:ascii="Saysettha MX" w:eastAsia="Phetsarath OT" w:hAnsi="Saysettha MX" w:cs="Saysettha MX"/>
          <w:sz w:val="28"/>
        </w:rPr>
        <w:t xml:space="preserve">5. </w:t>
      </w:r>
      <w:r w:rsidR="007C5F8C" w:rsidRPr="007466F8">
        <w:rPr>
          <w:rFonts w:ascii="Saysettha MX" w:eastAsia="Phetsarath OT" w:hAnsi="Saysettha MX" w:cs="Saysettha MX"/>
          <w:sz w:val="28"/>
          <w:cs/>
          <w:lang w:bidi="lo-LA"/>
        </w:rPr>
        <w:t>ປື້ມ</w:t>
      </w:r>
      <w:r w:rsidRPr="007466F8">
        <w:rPr>
          <w:rFonts w:ascii="Saysettha MX" w:eastAsia="Phetsarath OT" w:hAnsi="Saysettha MX" w:cs="Saysettha MX"/>
          <w:sz w:val="28"/>
          <w:cs/>
          <w:lang w:bidi="lo-LA"/>
        </w:rPr>
        <w:t>ໄວຍາກອນ</w:t>
      </w:r>
      <w:r w:rsidR="007C5F8C" w:rsidRPr="007466F8">
        <w:rPr>
          <w:rFonts w:ascii="Saysettha MX" w:eastAsia="Phetsarath OT" w:hAnsi="Saysettha MX" w:cs="Saysettha MX"/>
          <w:sz w:val="28"/>
          <w:cs/>
          <w:lang w:bidi="lo-LA"/>
        </w:rPr>
        <w:t>ພາສາອັງກິດ</w:t>
      </w:r>
      <w:r w:rsidR="00661B2D" w:rsidRPr="007466F8">
        <w:rPr>
          <w:rFonts w:ascii="Saysettha MX" w:eastAsia="Phetsarath OT" w:hAnsi="Saysettha MX" w:cs="Saysettha MX"/>
          <w:sz w:val="28"/>
          <w:cs/>
          <w:lang w:bidi="lo-LA"/>
        </w:rPr>
        <w:t xml:space="preserve"> </w:t>
      </w:r>
      <w:r w:rsidR="00661B2D" w:rsidRPr="007466F8">
        <w:rPr>
          <w:rFonts w:ascii="Saysettha MX" w:eastAsia="Phetsarath OT" w:hAnsi="Saysettha MX" w:cs="Saysettha MX"/>
          <w:sz w:val="28"/>
          <w:lang w:bidi="lo-LA"/>
        </w:rPr>
        <w:t>“</w:t>
      </w:r>
      <w:r w:rsidR="007C5F8C" w:rsidRPr="007466F8">
        <w:rPr>
          <w:rFonts w:ascii="Saysettha MX" w:eastAsia="Phetsarath OT" w:hAnsi="Saysettha MX" w:cs="Saysettha MX"/>
          <w:sz w:val="28"/>
        </w:rPr>
        <w:t>G</w:t>
      </w:r>
      <w:bookmarkStart w:id="0" w:name="_GoBack"/>
      <w:bookmarkEnd w:id="0"/>
      <w:r w:rsidR="007C5F8C" w:rsidRPr="007466F8">
        <w:rPr>
          <w:rFonts w:ascii="Saysettha MX" w:eastAsia="Phetsarath OT" w:hAnsi="Saysettha MX" w:cs="Saysettha MX"/>
          <w:sz w:val="28"/>
        </w:rPr>
        <w:t xml:space="preserve">rammar Active </w:t>
      </w:r>
      <w:r w:rsidR="007C5F8C" w:rsidRPr="007466F8">
        <w:rPr>
          <w:rFonts w:ascii="Saysettha MX" w:eastAsia="Phetsarath OT" w:hAnsi="Saysettha MX" w:cs="Saysettha MX"/>
          <w:iCs/>
          <w:color w:val="000000"/>
          <w:sz w:val="28"/>
        </w:rPr>
        <w:t>Level</w:t>
      </w:r>
      <w:r w:rsidR="007C5F8C" w:rsidRPr="007466F8">
        <w:rPr>
          <w:rFonts w:ascii="Saysettha MX" w:eastAsia="Phetsarath OT" w:hAnsi="Saysettha MX" w:cs="Saysettha MX"/>
          <w:sz w:val="28"/>
        </w:rPr>
        <w:t xml:space="preserve"> I”</w:t>
      </w:r>
    </w:p>
    <w:p w14:paraId="073CD97B" w14:textId="2A2A3365" w:rsidR="00083E61" w:rsidRPr="007466F8" w:rsidRDefault="00083E61" w:rsidP="00083E61">
      <w:pPr>
        <w:shd w:val="clear" w:color="auto" w:fill="FFFFFF"/>
        <w:spacing w:line="264" w:lineRule="auto"/>
        <w:rPr>
          <w:rFonts w:ascii="Saysettha MX" w:eastAsia="Phetsarath OT" w:hAnsi="Saysettha MX" w:cs="Saysettha MX"/>
          <w:sz w:val="28"/>
        </w:rPr>
      </w:pPr>
      <w:r w:rsidRPr="007466F8">
        <w:rPr>
          <w:rFonts w:ascii="Saysettha MX" w:eastAsia="Phetsarath OT" w:hAnsi="Saysettha MX" w:cs="Saysettha MX"/>
          <w:sz w:val="28"/>
        </w:rPr>
        <w:t xml:space="preserve">6. </w:t>
      </w:r>
      <w:r w:rsidR="007C5F8C" w:rsidRPr="007466F8">
        <w:rPr>
          <w:rFonts w:ascii="Saysettha MX" w:eastAsia="Phetsarath OT" w:hAnsi="Saysettha MX" w:cs="Saysettha MX"/>
          <w:sz w:val="28"/>
          <w:cs/>
          <w:lang w:bidi="lo-LA"/>
        </w:rPr>
        <w:t xml:space="preserve">ປື້ມຄູ່ມືສໍາລັບການຂຽນພາສາອັງກິດຈາກການຂຽນວັກໜັງສືຈົນເຖິງບົດຄວາມ </w:t>
      </w:r>
      <w:r w:rsidR="007C5F8C" w:rsidRPr="007466F8">
        <w:rPr>
          <w:rFonts w:ascii="Saysettha MX" w:eastAsia="Phetsarath OT" w:hAnsi="Saysettha MX" w:cs="Saysettha MX"/>
          <w:sz w:val="28"/>
          <w:lang w:bidi="lo-LA"/>
        </w:rPr>
        <w:t>“</w:t>
      </w:r>
      <w:r w:rsidR="007C5F8C" w:rsidRPr="007466F8">
        <w:rPr>
          <w:rFonts w:ascii="Saysettha MX" w:eastAsia="Phetsarath OT" w:hAnsi="Saysettha MX" w:cs="Saysettha MX"/>
          <w:sz w:val="28"/>
        </w:rPr>
        <w:t>Academic Writing from Paragraph to Essay</w:t>
      </w:r>
      <w:r w:rsidR="007C5F8C" w:rsidRPr="007466F8">
        <w:rPr>
          <w:rFonts w:ascii="Saysettha MX" w:eastAsia="Phetsarath OT" w:hAnsi="Saysettha MX" w:cs="Saysettha MX"/>
          <w:sz w:val="28"/>
          <w:lang w:bidi="lo-LA"/>
        </w:rPr>
        <w:t>”</w:t>
      </w:r>
      <w:r w:rsidR="007C5F8C" w:rsidRPr="007466F8">
        <w:rPr>
          <w:rFonts w:ascii="Saysettha MX" w:eastAsia="Phetsarath OT" w:hAnsi="Saysettha MX" w:cs="Saysettha MX"/>
          <w:sz w:val="28"/>
          <w:cs/>
          <w:lang w:bidi="lo-LA"/>
        </w:rPr>
        <w:t xml:space="preserve">    </w:t>
      </w:r>
    </w:p>
    <w:p w14:paraId="389C4B9A" w14:textId="77777777" w:rsidR="00697758" w:rsidRPr="00083E61" w:rsidRDefault="00697758" w:rsidP="00697758">
      <w:pPr>
        <w:pStyle w:val="ListParagraph"/>
        <w:shd w:val="clear" w:color="auto" w:fill="FFFFFF"/>
        <w:spacing w:line="264" w:lineRule="auto"/>
        <w:rPr>
          <w:rFonts w:ascii="Phetsarath OT" w:eastAsia="Phetsarath OT" w:hAnsi="Phetsarath OT" w:cs="Phetsarath OT"/>
          <w:sz w:val="28"/>
        </w:rPr>
      </w:pPr>
    </w:p>
    <w:p w14:paraId="13589B6F" w14:textId="77777777" w:rsidR="00617193" w:rsidRPr="007466F8" w:rsidRDefault="00617193" w:rsidP="00192153">
      <w:pPr>
        <w:pStyle w:val="ListParagraph"/>
        <w:numPr>
          <w:ilvl w:val="0"/>
          <w:numId w:val="18"/>
        </w:numPr>
        <w:adjustRightInd w:val="0"/>
        <w:snapToGrid w:val="0"/>
        <w:spacing w:after="0" w:line="264" w:lineRule="auto"/>
        <w:ind w:hanging="720"/>
        <w:jc w:val="both"/>
        <w:rPr>
          <w:rFonts w:ascii="Times New Roman" w:eastAsia="Phetsarath OT" w:hAnsi="Times New Roman" w:cs="Phetsarath OT"/>
          <w:bCs/>
          <w:color w:val="000000" w:themeColor="text1"/>
          <w:sz w:val="28"/>
          <w:lang w:eastAsia="de-DE"/>
        </w:rPr>
      </w:pPr>
      <w:r w:rsidRPr="007466F8">
        <w:rPr>
          <w:rFonts w:ascii="Times New Roman" w:eastAsia="Phetsarath OT" w:hAnsi="Times New Roman" w:cs="Phetsarath OT"/>
          <w:bCs/>
          <w:color w:val="000000" w:themeColor="text1"/>
          <w:sz w:val="28"/>
          <w:lang w:eastAsia="de-DE"/>
        </w:rPr>
        <w:t>References:</w:t>
      </w:r>
    </w:p>
    <w:p w14:paraId="494FB8BB" w14:textId="77777777" w:rsidR="00A43C33" w:rsidRPr="007466F8" w:rsidRDefault="00A43C33" w:rsidP="00192153">
      <w:pPr>
        <w:pStyle w:val="ListParagraph"/>
        <w:numPr>
          <w:ilvl w:val="0"/>
          <w:numId w:val="27"/>
        </w:numPr>
        <w:shd w:val="clear" w:color="auto" w:fill="FFFFFF"/>
        <w:spacing w:line="264" w:lineRule="auto"/>
        <w:rPr>
          <w:rFonts w:ascii="Times New Roman" w:eastAsia="Phetsarath OT" w:hAnsi="Times New Roman" w:cs="Phetsarath OT"/>
          <w:sz w:val="28"/>
        </w:rPr>
      </w:pPr>
      <w:proofErr w:type="spellStart"/>
      <w:r w:rsidRPr="007466F8">
        <w:rPr>
          <w:rFonts w:ascii="Times New Roman" w:eastAsia="Phetsarath OT" w:hAnsi="Times New Roman" w:cs="Phetsarath OT"/>
          <w:color w:val="000000"/>
          <w:sz w:val="28"/>
        </w:rPr>
        <w:t>Gairns</w:t>
      </w:r>
      <w:proofErr w:type="spellEnd"/>
      <w:r w:rsidRPr="007466F8">
        <w:rPr>
          <w:rFonts w:ascii="Times New Roman" w:eastAsia="Phetsarath OT" w:hAnsi="Times New Roman" w:cs="Phetsarath OT"/>
          <w:color w:val="000000"/>
          <w:sz w:val="28"/>
        </w:rPr>
        <w:t xml:space="preserve">, R. &amp; Redman, S. (1993) </w:t>
      </w:r>
      <w:r w:rsidRPr="007466F8">
        <w:rPr>
          <w:rFonts w:ascii="Times New Roman" w:eastAsia="Phetsarath OT" w:hAnsi="Times New Roman" w:cs="Phetsarath OT"/>
          <w:i/>
          <w:color w:val="000000"/>
          <w:sz w:val="28"/>
        </w:rPr>
        <w:t>Working with Words</w:t>
      </w:r>
      <w:r w:rsidRPr="007466F8">
        <w:rPr>
          <w:rFonts w:ascii="Times New Roman" w:eastAsia="Phetsarath OT" w:hAnsi="Times New Roman" w:cs="Phetsarath OT"/>
          <w:color w:val="000000"/>
          <w:sz w:val="28"/>
        </w:rPr>
        <w:t>. Cambridge: CUP</w:t>
      </w:r>
    </w:p>
    <w:p w14:paraId="126EBBBF" w14:textId="77777777" w:rsidR="00A43C33" w:rsidRPr="007466F8" w:rsidRDefault="00A43C33" w:rsidP="00192153">
      <w:pPr>
        <w:pStyle w:val="ListParagraph"/>
        <w:numPr>
          <w:ilvl w:val="0"/>
          <w:numId w:val="27"/>
        </w:numPr>
        <w:shd w:val="clear" w:color="auto" w:fill="FFFFFF"/>
        <w:spacing w:line="264" w:lineRule="auto"/>
        <w:rPr>
          <w:rFonts w:ascii="Times New Roman" w:eastAsia="Phetsarath OT" w:hAnsi="Times New Roman" w:cs="Phetsarath OT"/>
          <w:sz w:val="28"/>
        </w:rPr>
      </w:pPr>
      <w:r w:rsidRPr="007466F8">
        <w:rPr>
          <w:rFonts w:ascii="Times New Roman" w:eastAsia="Phetsarath OT" w:hAnsi="Times New Roman" w:cs="Phetsarath OT"/>
          <w:sz w:val="28"/>
        </w:rPr>
        <w:t>Harding, K. (2007) </w:t>
      </w:r>
      <w:r w:rsidRPr="007466F8">
        <w:rPr>
          <w:rFonts w:ascii="Times New Roman" w:eastAsia="Phetsarath OT" w:hAnsi="Times New Roman" w:cs="Phetsarath OT"/>
          <w:i/>
          <w:iCs/>
          <w:sz w:val="28"/>
        </w:rPr>
        <w:t>English for Specific Purposes, </w:t>
      </w:r>
      <w:r w:rsidRPr="007466F8">
        <w:rPr>
          <w:rFonts w:ascii="Times New Roman" w:eastAsia="Phetsarath OT" w:hAnsi="Times New Roman" w:cs="Phetsarath OT"/>
          <w:sz w:val="28"/>
        </w:rPr>
        <w:t>Oxford: OUP.</w:t>
      </w:r>
    </w:p>
    <w:p w14:paraId="3D2551BF" w14:textId="77777777" w:rsidR="00A43C33" w:rsidRPr="007466F8" w:rsidRDefault="00A43C33" w:rsidP="00192153">
      <w:pPr>
        <w:pStyle w:val="ListParagraph"/>
        <w:numPr>
          <w:ilvl w:val="0"/>
          <w:numId w:val="27"/>
        </w:numPr>
        <w:shd w:val="clear" w:color="auto" w:fill="FFFFFF"/>
        <w:spacing w:line="264" w:lineRule="auto"/>
        <w:rPr>
          <w:rFonts w:ascii="Times New Roman" w:eastAsia="Phetsarath OT" w:hAnsi="Times New Roman" w:cs="Phetsarath OT"/>
          <w:sz w:val="28"/>
        </w:rPr>
      </w:pPr>
      <w:r w:rsidRPr="007466F8">
        <w:rPr>
          <w:rFonts w:ascii="Times New Roman" w:eastAsia="Phetsarath OT" w:hAnsi="Times New Roman" w:cs="Phetsarath OT"/>
          <w:sz w:val="28"/>
        </w:rPr>
        <w:t xml:space="preserve">Hutchinson, T. &amp; Water, A. (1987) </w:t>
      </w:r>
      <w:r w:rsidRPr="007466F8">
        <w:rPr>
          <w:rFonts w:ascii="Times New Roman" w:eastAsia="Phetsarath OT" w:hAnsi="Times New Roman" w:cs="Phetsarath OT"/>
          <w:i/>
          <w:sz w:val="28"/>
        </w:rPr>
        <w:t>English for Specific Purposes</w:t>
      </w:r>
      <w:r w:rsidRPr="007466F8">
        <w:rPr>
          <w:rFonts w:ascii="Times New Roman" w:eastAsia="Phetsarath OT" w:hAnsi="Times New Roman" w:cs="Phetsarath OT"/>
          <w:sz w:val="28"/>
        </w:rPr>
        <w:t>, Cambridge: Cambridge University Press</w:t>
      </w:r>
    </w:p>
    <w:p w14:paraId="5BBDF18A" w14:textId="77777777" w:rsidR="00A43C33" w:rsidRPr="007466F8" w:rsidRDefault="00A43C33" w:rsidP="00192153">
      <w:pPr>
        <w:pStyle w:val="ListParagraph"/>
        <w:numPr>
          <w:ilvl w:val="0"/>
          <w:numId w:val="27"/>
        </w:numPr>
        <w:shd w:val="clear" w:color="auto" w:fill="FFFFFF"/>
        <w:spacing w:line="264" w:lineRule="auto"/>
        <w:rPr>
          <w:rFonts w:ascii="Times New Roman" w:eastAsia="Phetsarath OT" w:hAnsi="Times New Roman" w:cs="Phetsarath OT"/>
          <w:sz w:val="28"/>
        </w:rPr>
      </w:pPr>
      <w:r w:rsidRPr="007466F8">
        <w:rPr>
          <w:rFonts w:ascii="Times New Roman" w:eastAsia="Phetsarath OT" w:hAnsi="Times New Roman" w:cs="Phetsarath OT"/>
          <w:sz w:val="28"/>
        </w:rPr>
        <w:t xml:space="preserve">Jordan, R.R (1997) </w:t>
      </w:r>
      <w:r w:rsidRPr="007466F8">
        <w:rPr>
          <w:rFonts w:ascii="Times New Roman" w:eastAsia="Phetsarath OT" w:hAnsi="Times New Roman" w:cs="Phetsarath OT"/>
          <w:i/>
          <w:sz w:val="28"/>
        </w:rPr>
        <w:t>English for Academic Purposes</w:t>
      </w:r>
      <w:r w:rsidRPr="007466F8">
        <w:rPr>
          <w:rFonts w:ascii="Times New Roman" w:eastAsia="Phetsarath OT" w:hAnsi="Times New Roman" w:cs="Phetsarath OT"/>
          <w:sz w:val="28"/>
        </w:rPr>
        <w:t>, Cambridge: Cambridge University Press</w:t>
      </w:r>
    </w:p>
    <w:p w14:paraId="20E81D37" w14:textId="77777777" w:rsidR="00A43C33" w:rsidRPr="007466F8" w:rsidRDefault="00A43C33" w:rsidP="00192153">
      <w:pPr>
        <w:pStyle w:val="ListParagraph"/>
        <w:numPr>
          <w:ilvl w:val="0"/>
          <w:numId w:val="27"/>
        </w:numPr>
        <w:shd w:val="clear" w:color="auto" w:fill="FFFFFF"/>
        <w:spacing w:line="264" w:lineRule="auto"/>
        <w:rPr>
          <w:rFonts w:ascii="Times New Roman" w:eastAsia="Phetsarath OT" w:hAnsi="Times New Roman" w:cs="Phetsarath OT"/>
          <w:sz w:val="28"/>
        </w:rPr>
      </w:pPr>
      <w:r w:rsidRPr="007466F8">
        <w:rPr>
          <w:rFonts w:ascii="Times New Roman" w:eastAsia="Phetsarath OT" w:hAnsi="Times New Roman" w:cs="Phetsarath OT"/>
          <w:iCs/>
          <w:sz w:val="28"/>
        </w:rPr>
        <w:t xml:space="preserve">Mark </w:t>
      </w:r>
      <w:proofErr w:type="gramStart"/>
      <w:r w:rsidRPr="007466F8">
        <w:rPr>
          <w:rFonts w:ascii="Times New Roman" w:eastAsia="Phetsarath OT" w:hAnsi="Times New Roman" w:cs="Phetsarath OT"/>
          <w:iCs/>
          <w:sz w:val="28"/>
        </w:rPr>
        <w:t>Powell</w:t>
      </w:r>
      <w:r w:rsidRPr="007466F8">
        <w:rPr>
          <w:rFonts w:ascii="Times New Roman" w:eastAsia="Phetsarath OT" w:hAnsi="Times New Roman" w:cs="Phetsarath OT"/>
          <w:bCs/>
          <w:sz w:val="28"/>
        </w:rPr>
        <w:t>(</w:t>
      </w:r>
      <w:proofErr w:type="gramEnd"/>
      <w:r w:rsidRPr="007466F8">
        <w:rPr>
          <w:rFonts w:ascii="Times New Roman" w:eastAsia="Phetsarath OT" w:hAnsi="Times New Roman" w:cs="Phetsarath OT"/>
          <w:bCs/>
          <w:sz w:val="28"/>
        </w:rPr>
        <w:t xml:space="preserve">2011) </w:t>
      </w:r>
      <w:r w:rsidRPr="007466F8">
        <w:rPr>
          <w:rFonts w:ascii="Times New Roman" w:eastAsia="Phetsarath OT" w:hAnsi="Times New Roman" w:cs="Phetsarath OT"/>
          <w:bCs/>
          <w:i/>
          <w:sz w:val="28"/>
        </w:rPr>
        <w:t xml:space="preserve">Dynamic Presentations, </w:t>
      </w:r>
      <w:r w:rsidRPr="007466F8">
        <w:rPr>
          <w:rFonts w:ascii="Times New Roman" w:eastAsia="Phetsarath OT" w:hAnsi="Times New Roman" w:cs="Phetsarath OT"/>
          <w:sz w:val="28"/>
        </w:rPr>
        <w:t xml:space="preserve">Cambridge: </w:t>
      </w:r>
      <w:r w:rsidRPr="007466F8">
        <w:rPr>
          <w:rFonts w:ascii="Times New Roman" w:eastAsia="Phetsarath OT" w:hAnsi="Times New Roman" w:cs="Phetsarath OT"/>
          <w:bCs/>
          <w:sz w:val="28"/>
        </w:rPr>
        <w:t>Cambridge University Press</w:t>
      </w:r>
      <w:r w:rsidRPr="007466F8">
        <w:rPr>
          <w:rFonts w:ascii="Times New Roman" w:eastAsia="Phetsarath OT" w:hAnsi="Times New Roman" w:cs="Phetsarath OT"/>
          <w:sz w:val="28"/>
        </w:rPr>
        <w:t>.</w:t>
      </w:r>
    </w:p>
    <w:p w14:paraId="03B597E8" w14:textId="77777777" w:rsidR="00A43C33" w:rsidRPr="007466F8" w:rsidRDefault="00A43C33" w:rsidP="00192153">
      <w:pPr>
        <w:pStyle w:val="ListParagraph"/>
        <w:numPr>
          <w:ilvl w:val="0"/>
          <w:numId w:val="27"/>
        </w:numPr>
        <w:shd w:val="clear" w:color="auto" w:fill="FFFFFF"/>
        <w:spacing w:line="264" w:lineRule="auto"/>
        <w:rPr>
          <w:rFonts w:ascii="Times New Roman" w:eastAsia="Phetsarath OT" w:hAnsi="Times New Roman" w:cs="Phetsarath OT"/>
          <w:sz w:val="28"/>
        </w:rPr>
      </w:pPr>
      <w:r w:rsidRPr="007466F8">
        <w:rPr>
          <w:rFonts w:ascii="Times New Roman" w:eastAsia="Phetsarath OT" w:hAnsi="Times New Roman" w:cs="Phetsarath OT"/>
          <w:color w:val="000000"/>
          <w:sz w:val="28"/>
        </w:rPr>
        <w:t xml:space="preserve">Schmitt, N. &amp;McCarthy, M. (1997) </w:t>
      </w:r>
      <w:r w:rsidRPr="007466F8">
        <w:rPr>
          <w:rFonts w:ascii="Times New Roman" w:eastAsia="Phetsarath OT" w:hAnsi="Times New Roman" w:cs="Phetsarath OT"/>
          <w:i/>
          <w:color w:val="000000"/>
          <w:sz w:val="28"/>
        </w:rPr>
        <w:t>Vocabulary: Description, Acquisition, and Pedagogy</w:t>
      </w:r>
      <w:r w:rsidRPr="007466F8">
        <w:rPr>
          <w:rFonts w:ascii="Times New Roman" w:eastAsia="Phetsarath OT" w:hAnsi="Times New Roman" w:cs="Phetsarath OT"/>
          <w:color w:val="000000"/>
          <w:sz w:val="28"/>
        </w:rPr>
        <w:t xml:space="preserve">. Cambridge: </w:t>
      </w:r>
      <w:r w:rsidRPr="007466F8">
        <w:rPr>
          <w:rFonts w:ascii="Times New Roman" w:eastAsia="Phetsarath OT" w:hAnsi="Times New Roman" w:cs="Phetsarath OT"/>
          <w:bCs/>
          <w:sz w:val="28"/>
        </w:rPr>
        <w:t>Cambridge University Press</w:t>
      </w:r>
      <w:r w:rsidRPr="007466F8">
        <w:rPr>
          <w:rFonts w:ascii="Times New Roman" w:eastAsia="Phetsarath OT" w:hAnsi="Times New Roman" w:cs="Phetsarath OT"/>
          <w:sz w:val="28"/>
        </w:rPr>
        <w:t>.</w:t>
      </w:r>
    </w:p>
    <w:p w14:paraId="68915959" w14:textId="77777777" w:rsidR="00A43C33" w:rsidRPr="007466F8" w:rsidRDefault="00A43C33" w:rsidP="00192153">
      <w:pPr>
        <w:pStyle w:val="ListParagraph"/>
        <w:numPr>
          <w:ilvl w:val="0"/>
          <w:numId w:val="27"/>
        </w:numPr>
        <w:spacing w:after="0" w:line="264" w:lineRule="auto"/>
        <w:rPr>
          <w:rFonts w:ascii="Times New Roman" w:eastAsia="Phetsarath OT" w:hAnsi="Times New Roman" w:cs="Phetsarath OT"/>
          <w:sz w:val="28"/>
        </w:rPr>
      </w:pPr>
      <w:proofErr w:type="spellStart"/>
      <w:r w:rsidRPr="007466F8">
        <w:rPr>
          <w:rFonts w:ascii="Times New Roman" w:eastAsia="Phetsarath OT" w:hAnsi="Times New Roman" w:cs="Phetsarath OT"/>
          <w:sz w:val="28"/>
        </w:rPr>
        <w:t>Thornbury</w:t>
      </w:r>
      <w:proofErr w:type="spellEnd"/>
      <w:r w:rsidRPr="007466F8">
        <w:rPr>
          <w:rFonts w:ascii="Times New Roman" w:eastAsia="Phetsarath OT" w:hAnsi="Times New Roman" w:cs="Phetsarath OT"/>
          <w:sz w:val="28"/>
        </w:rPr>
        <w:t xml:space="preserve">, S. (2002). </w:t>
      </w:r>
      <w:r w:rsidRPr="007466F8">
        <w:rPr>
          <w:rFonts w:ascii="Times New Roman" w:eastAsia="Phetsarath OT" w:hAnsi="Times New Roman" w:cs="Phetsarath OT"/>
          <w:i/>
          <w:sz w:val="28"/>
        </w:rPr>
        <w:t>How to teach vocabulary</w:t>
      </w:r>
      <w:r w:rsidRPr="007466F8">
        <w:rPr>
          <w:rFonts w:ascii="Times New Roman" w:eastAsia="Phetsarath OT" w:hAnsi="Times New Roman" w:cs="Phetsarath OT"/>
          <w:sz w:val="28"/>
        </w:rPr>
        <w:t>. Harlow: Longman.</w:t>
      </w:r>
    </w:p>
    <w:p w14:paraId="2B1DA2C5" w14:textId="77777777" w:rsidR="006D5FF9" w:rsidRPr="007466F8" w:rsidRDefault="00152759" w:rsidP="008E11DC">
      <w:pPr>
        <w:pStyle w:val="ListParagraph"/>
        <w:numPr>
          <w:ilvl w:val="0"/>
          <w:numId w:val="27"/>
        </w:numPr>
        <w:spacing w:line="264" w:lineRule="auto"/>
        <w:rPr>
          <w:rFonts w:ascii="Times New Roman" w:eastAsia="Phetsarath OT" w:hAnsi="Times New Roman" w:cs="Phetsarath OT"/>
          <w:sz w:val="28"/>
        </w:rPr>
      </w:pPr>
      <w:hyperlink r:id="rId8" w:history="1">
        <w:r w:rsidR="000628EE" w:rsidRPr="007466F8">
          <w:rPr>
            <w:rStyle w:val="Hyperlink"/>
            <w:rFonts w:ascii="Times New Roman" w:eastAsia="Phetsarath OT" w:hAnsi="Times New Roman" w:cs="Phetsarath OT"/>
            <w:color w:val="auto"/>
            <w:sz w:val="28"/>
            <w:u w:val="none"/>
          </w:rPr>
          <w:t>Fiona Davis</w:t>
        </w:r>
      </w:hyperlink>
      <w:r w:rsidR="008E11DC" w:rsidRPr="007466F8">
        <w:rPr>
          <w:rFonts w:ascii="Times New Roman" w:eastAsia="Phetsarath OT" w:hAnsi="Times New Roman" w:cs="Phetsarath OT"/>
          <w:sz w:val="28"/>
        </w:rPr>
        <w:t> &amp; </w:t>
      </w:r>
      <w:hyperlink r:id="rId9" w:history="1">
        <w:r w:rsidR="000628EE" w:rsidRPr="007466F8">
          <w:rPr>
            <w:rStyle w:val="Hyperlink"/>
            <w:rFonts w:ascii="Times New Roman" w:eastAsia="Phetsarath OT" w:hAnsi="Times New Roman" w:cs="Phetsarath OT"/>
            <w:color w:val="auto"/>
            <w:sz w:val="28"/>
            <w:u w:val="none"/>
          </w:rPr>
          <w:t>Wayne</w:t>
        </w:r>
        <w:r w:rsidR="00557890" w:rsidRPr="007466F8">
          <w:rPr>
            <w:rStyle w:val="Hyperlink"/>
            <w:rFonts w:ascii="Times New Roman" w:eastAsia="Phetsarath OT" w:hAnsi="Times New Roman" w:cs="Phetsarath OT"/>
            <w:color w:val="auto"/>
            <w:sz w:val="28"/>
            <w:u w:val="none"/>
          </w:rPr>
          <w:t xml:space="preserve"> </w:t>
        </w:r>
        <w:proofErr w:type="spellStart"/>
        <w:r w:rsidR="000628EE" w:rsidRPr="007466F8">
          <w:rPr>
            <w:rStyle w:val="Hyperlink"/>
            <w:rFonts w:ascii="Times New Roman" w:eastAsia="Phetsarath OT" w:hAnsi="Times New Roman" w:cs="Phetsarath OT"/>
            <w:color w:val="auto"/>
            <w:sz w:val="28"/>
            <w:u w:val="none"/>
          </w:rPr>
          <w:t>Rimmer</w:t>
        </w:r>
        <w:proofErr w:type="spellEnd"/>
      </w:hyperlink>
      <w:r w:rsidR="008E11DC" w:rsidRPr="007466F8">
        <w:rPr>
          <w:rFonts w:ascii="Times New Roman" w:eastAsia="Phetsarath OT" w:hAnsi="Times New Roman" w:cs="Phetsarath OT"/>
          <w:sz w:val="28"/>
        </w:rPr>
        <w:t xml:space="preserve"> (2011): </w:t>
      </w:r>
      <w:r w:rsidR="008E11DC" w:rsidRPr="007466F8">
        <w:rPr>
          <w:rFonts w:ascii="Times New Roman" w:eastAsia="Phetsarath OT" w:hAnsi="Times New Roman" w:cs="Phetsarath OT"/>
          <w:b/>
          <w:bCs/>
          <w:i/>
          <w:iCs/>
          <w:sz w:val="28"/>
        </w:rPr>
        <w:t>Active Grammar Level 1</w:t>
      </w:r>
      <w:r w:rsidR="008E11DC" w:rsidRPr="007466F8">
        <w:rPr>
          <w:rFonts w:ascii="Times New Roman" w:eastAsia="Phetsarath OT" w:hAnsi="Times New Roman" w:cs="Phetsarath OT"/>
          <w:b/>
          <w:bCs/>
          <w:sz w:val="28"/>
        </w:rPr>
        <w:t xml:space="preserve">. </w:t>
      </w:r>
      <w:r w:rsidR="008E11DC" w:rsidRPr="007466F8">
        <w:rPr>
          <w:rFonts w:ascii="Times New Roman" w:eastAsia="Phetsarath OT" w:hAnsi="Times New Roman" w:cs="Phetsarath OT"/>
          <w:sz w:val="28"/>
        </w:rPr>
        <w:t>Cambridge University Press 2011.</w:t>
      </w:r>
    </w:p>
    <w:p w14:paraId="2AFA2793" w14:textId="77777777" w:rsidR="008E11DC" w:rsidRPr="007466F8" w:rsidRDefault="008E11DC" w:rsidP="008E11DC">
      <w:pPr>
        <w:pStyle w:val="ListParagraph"/>
        <w:numPr>
          <w:ilvl w:val="0"/>
          <w:numId w:val="27"/>
        </w:numPr>
        <w:spacing w:line="264" w:lineRule="auto"/>
        <w:rPr>
          <w:rFonts w:ascii="Times New Roman" w:eastAsia="Phetsarath OT" w:hAnsi="Times New Roman" w:cs="Phetsarath OT"/>
          <w:sz w:val="28"/>
        </w:rPr>
      </w:pPr>
      <w:r w:rsidRPr="007466F8">
        <w:rPr>
          <w:rFonts w:ascii="Times New Roman" w:eastAsia="Phetsarath OT" w:hAnsi="Times New Roman" w:cs="Phetsarath OT"/>
          <w:sz w:val="28"/>
        </w:rPr>
        <w:t xml:space="preserve">Dorothy E. Zemach&amp; Lisa A. </w:t>
      </w:r>
      <w:proofErr w:type="spellStart"/>
      <w:r w:rsidRPr="007466F8">
        <w:rPr>
          <w:rFonts w:ascii="Times New Roman" w:eastAsia="Phetsarath OT" w:hAnsi="Times New Roman" w:cs="Phetsarath OT"/>
          <w:sz w:val="28"/>
        </w:rPr>
        <w:t>Rumisek</w:t>
      </w:r>
      <w:proofErr w:type="spellEnd"/>
      <w:r w:rsidRPr="007466F8">
        <w:rPr>
          <w:rFonts w:ascii="Times New Roman" w:eastAsia="Phetsarath OT" w:hAnsi="Times New Roman" w:cs="Phetsarath OT"/>
          <w:sz w:val="28"/>
        </w:rPr>
        <w:t xml:space="preserve"> (2011):  Academic Wr</w:t>
      </w:r>
      <w:r w:rsidR="00DA41DC" w:rsidRPr="007466F8">
        <w:rPr>
          <w:rFonts w:ascii="Times New Roman" w:eastAsia="Phetsarath OT" w:hAnsi="Times New Roman" w:cs="Phetsarath OT"/>
          <w:sz w:val="28"/>
        </w:rPr>
        <w:t xml:space="preserve">iting from Paragraph to Essay; </w:t>
      </w:r>
      <w:r w:rsidRPr="007466F8">
        <w:rPr>
          <w:rFonts w:ascii="Times New Roman" w:eastAsia="Phetsarath OT" w:hAnsi="Times New Roman" w:cs="Phetsarath OT"/>
          <w:sz w:val="28"/>
        </w:rPr>
        <w:t xml:space="preserve">Macmillan. </w:t>
      </w:r>
    </w:p>
    <w:p w14:paraId="59CCFB3B" w14:textId="77777777" w:rsidR="00825E97" w:rsidRPr="00083E61" w:rsidRDefault="00825E97" w:rsidP="00825E97">
      <w:pPr>
        <w:pStyle w:val="ListParagraph"/>
        <w:adjustRightInd w:val="0"/>
        <w:snapToGrid w:val="0"/>
        <w:spacing w:after="0" w:line="264" w:lineRule="auto"/>
        <w:ind w:left="1080"/>
        <w:jc w:val="both"/>
        <w:rPr>
          <w:rFonts w:ascii="Phetsarath OT" w:eastAsia="Phetsarath OT" w:hAnsi="Phetsarath OT" w:cs="Phetsarath OT"/>
          <w:b/>
          <w:bCs/>
          <w:color w:val="000000" w:themeColor="text1"/>
          <w:sz w:val="28"/>
          <w:u w:val="single"/>
          <w:lang w:eastAsia="de-DE"/>
        </w:rPr>
      </w:pPr>
    </w:p>
    <w:sectPr w:rsidR="00825E97" w:rsidRPr="00083E61" w:rsidSect="001D5872">
      <w:headerReference w:type="default" r:id="rId10"/>
      <w:pgSz w:w="11906" w:h="16838" w:code="9"/>
      <w:pgMar w:top="2016" w:right="1411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5595E" w14:textId="77777777" w:rsidR="00152759" w:rsidRDefault="00152759" w:rsidP="001D5872">
      <w:pPr>
        <w:spacing w:after="0" w:line="240" w:lineRule="auto"/>
      </w:pPr>
      <w:r>
        <w:separator/>
      </w:r>
    </w:p>
  </w:endnote>
  <w:endnote w:type="continuationSeparator" w:id="0">
    <w:p w14:paraId="6218ACEC" w14:textId="77777777" w:rsidR="00152759" w:rsidRDefault="00152759" w:rsidP="001D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hetsarath OT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Saysettha MX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73065" w14:textId="77777777" w:rsidR="00152759" w:rsidRDefault="00152759" w:rsidP="001D5872">
      <w:pPr>
        <w:spacing w:after="0" w:line="240" w:lineRule="auto"/>
      </w:pPr>
      <w:r>
        <w:separator/>
      </w:r>
    </w:p>
  </w:footnote>
  <w:footnote w:type="continuationSeparator" w:id="0">
    <w:p w14:paraId="19409877" w14:textId="77777777" w:rsidR="00152759" w:rsidRDefault="00152759" w:rsidP="001D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6E72" w14:textId="77777777" w:rsidR="001D5872" w:rsidRDefault="001D5872">
    <w:pPr>
      <w:pStyle w:val="Header"/>
    </w:pPr>
    <w:r w:rsidRPr="001D5872">
      <w:rPr>
        <w:noProof/>
      </w:rPr>
      <w:drawing>
        <wp:anchor distT="0" distB="0" distL="114300" distR="114300" simplePos="0" relativeHeight="251662336" behindDoc="0" locked="0" layoutInCell="1" allowOverlap="1" wp14:anchorId="775B56AA" wp14:editId="0618A1A3">
          <wp:simplePos x="0" y="0"/>
          <wp:positionH relativeFrom="margin">
            <wp:posOffset>3433889</wp:posOffset>
          </wp:positionH>
          <wp:positionV relativeFrom="margin">
            <wp:posOffset>-673257</wp:posOffset>
          </wp:positionV>
          <wp:extent cx="2295272" cy="639270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5872">
      <w:rPr>
        <w:noProof/>
      </w:rPr>
      <w:drawing>
        <wp:anchor distT="0" distB="0" distL="114300" distR="114300" simplePos="0" relativeHeight="251660288" behindDoc="0" locked="0" layoutInCell="1" allowOverlap="1" wp14:anchorId="79FD90A6" wp14:editId="0FA3377B">
          <wp:simplePos x="0" y="0"/>
          <wp:positionH relativeFrom="column">
            <wp:posOffset>-53778</wp:posOffset>
          </wp:positionH>
          <wp:positionV relativeFrom="paragraph">
            <wp:posOffset>207145</wp:posOffset>
          </wp:positionV>
          <wp:extent cx="1607449" cy="542166"/>
          <wp:effectExtent l="19050" t="0" r="0" b="0"/>
          <wp:wrapNone/>
          <wp:docPr id="1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AF3"/>
    <w:multiLevelType w:val="hybridMultilevel"/>
    <w:tmpl w:val="9E70A06C"/>
    <w:lvl w:ilvl="0" w:tplc="6268C0F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075E"/>
    <w:multiLevelType w:val="hybridMultilevel"/>
    <w:tmpl w:val="91A4CD9A"/>
    <w:lvl w:ilvl="0" w:tplc="85BC2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3F99"/>
    <w:multiLevelType w:val="hybridMultilevel"/>
    <w:tmpl w:val="FCCE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254"/>
    <w:multiLevelType w:val="hybridMultilevel"/>
    <w:tmpl w:val="1462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273D2"/>
    <w:multiLevelType w:val="hybridMultilevel"/>
    <w:tmpl w:val="1C10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0912"/>
    <w:multiLevelType w:val="hybridMultilevel"/>
    <w:tmpl w:val="547EDDC6"/>
    <w:lvl w:ilvl="0" w:tplc="F5F66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D2C3F"/>
    <w:multiLevelType w:val="hybridMultilevel"/>
    <w:tmpl w:val="543CF9FE"/>
    <w:lvl w:ilvl="0" w:tplc="85BC2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313E1"/>
    <w:multiLevelType w:val="hybridMultilevel"/>
    <w:tmpl w:val="9420016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A855BA2"/>
    <w:multiLevelType w:val="hybridMultilevel"/>
    <w:tmpl w:val="22A6B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670948"/>
    <w:multiLevelType w:val="hybridMultilevel"/>
    <w:tmpl w:val="805C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D456C"/>
    <w:multiLevelType w:val="hybridMultilevel"/>
    <w:tmpl w:val="ED543D6A"/>
    <w:lvl w:ilvl="0" w:tplc="EEE8E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805D3"/>
    <w:multiLevelType w:val="hybridMultilevel"/>
    <w:tmpl w:val="2F123F82"/>
    <w:lvl w:ilvl="0" w:tplc="6268C0F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62944"/>
    <w:multiLevelType w:val="hybridMultilevel"/>
    <w:tmpl w:val="3732DFF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2746E"/>
    <w:multiLevelType w:val="hybridMultilevel"/>
    <w:tmpl w:val="97484A22"/>
    <w:lvl w:ilvl="0" w:tplc="7C74E3BA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F5F66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4359BC"/>
    <w:multiLevelType w:val="hybridMultilevel"/>
    <w:tmpl w:val="91B8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A0C22"/>
    <w:multiLevelType w:val="hybridMultilevel"/>
    <w:tmpl w:val="65AA987C"/>
    <w:lvl w:ilvl="0" w:tplc="7CA8DB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A15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871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61E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AE7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C77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81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2B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61E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967EE3"/>
    <w:multiLevelType w:val="hybridMultilevel"/>
    <w:tmpl w:val="592C7880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A7858"/>
    <w:multiLevelType w:val="hybridMultilevel"/>
    <w:tmpl w:val="3236907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3FF37F17"/>
    <w:multiLevelType w:val="hybridMultilevel"/>
    <w:tmpl w:val="B6A4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70E09"/>
    <w:multiLevelType w:val="hybridMultilevel"/>
    <w:tmpl w:val="305ECB6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7821615"/>
    <w:multiLevelType w:val="hybridMultilevel"/>
    <w:tmpl w:val="97F8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44669A"/>
    <w:multiLevelType w:val="hybridMultilevel"/>
    <w:tmpl w:val="C1764C66"/>
    <w:lvl w:ilvl="0" w:tplc="EEE8E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BE5B1E"/>
    <w:multiLevelType w:val="hybridMultilevel"/>
    <w:tmpl w:val="ABBA929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62432"/>
    <w:multiLevelType w:val="hybridMultilevel"/>
    <w:tmpl w:val="B57AB898"/>
    <w:lvl w:ilvl="0" w:tplc="85BC2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26AB0"/>
    <w:multiLevelType w:val="hybridMultilevel"/>
    <w:tmpl w:val="4320964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F2D07"/>
    <w:multiLevelType w:val="hybridMultilevel"/>
    <w:tmpl w:val="9604C32C"/>
    <w:lvl w:ilvl="0" w:tplc="FEC6C0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8F1C79"/>
    <w:multiLevelType w:val="hybridMultilevel"/>
    <w:tmpl w:val="1D4C6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878AB"/>
    <w:multiLevelType w:val="hybridMultilevel"/>
    <w:tmpl w:val="1526A572"/>
    <w:lvl w:ilvl="0" w:tplc="5D82B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C84EEA"/>
    <w:multiLevelType w:val="multilevel"/>
    <w:tmpl w:val="5E5E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E32C95"/>
    <w:multiLevelType w:val="hybridMultilevel"/>
    <w:tmpl w:val="2AB4C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D84748"/>
    <w:multiLevelType w:val="hybridMultilevel"/>
    <w:tmpl w:val="AA5C238E"/>
    <w:lvl w:ilvl="0" w:tplc="85BC2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7286E"/>
    <w:multiLevelType w:val="hybridMultilevel"/>
    <w:tmpl w:val="711843E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34FF3"/>
    <w:multiLevelType w:val="hybridMultilevel"/>
    <w:tmpl w:val="D1C63134"/>
    <w:lvl w:ilvl="0" w:tplc="F8B01A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642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08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E0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C23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6A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2B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653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42A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712BA7"/>
    <w:multiLevelType w:val="hybridMultilevel"/>
    <w:tmpl w:val="B5BEAE9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B106F"/>
    <w:multiLevelType w:val="hybridMultilevel"/>
    <w:tmpl w:val="6CEE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57AD0"/>
    <w:multiLevelType w:val="hybridMultilevel"/>
    <w:tmpl w:val="953805F8"/>
    <w:lvl w:ilvl="0" w:tplc="7C08D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EC7975"/>
    <w:multiLevelType w:val="hybridMultilevel"/>
    <w:tmpl w:val="831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D406A"/>
    <w:multiLevelType w:val="hybridMultilevel"/>
    <w:tmpl w:val="C6461206"/>
    <w:lvl w:ilvl="0" w:tplc="2E4C9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56749"/>
    <w:multiLevelType w:val="hybridMultilevel"/>
    <w:tmpl w:val="6CEE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93C9D"/>
    <w:multiLevelType w:val="hybridMultilevel"/>
    <w:tmpl w:val="0888881E"/>
    <w:lvl w:ilvl="0" w:tplc="2E4C9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21"/>
  </w:num>
  <w:num w:numId="5">
    <w:abstractNumId w:val="12"/>
  </w:num>
  <w:num w:numId="6">
    <w:abstractNumId w:val="18"/>
  </w:num>
  <w:num w:numId="7">
    <w:abstractNumId w:val="33"/>
  </w:num>
  <w:num w:numId="8">
    <w:abstractNumId w:val="22"/>
  </w:num>
  <w:num w:numId="9">
    <w:abstractNumId w:val="39"/>
  </w:num>
  <w:num w:numId="10">
    <w:abstractNumId w:val="37"/>
  </w:num>
  <w:num w:numId="11">
    <w:abstractNumId w:val="31"/>
  </w:num>
  <w:num w:numId="12">
    <w:abstractNumId w:val="16"/>
  </w:num>
  <w:num w:numId="13">
    <w:abstractNumId w:val="4"/>
  </w:num>
  <w:num w:numId="14">
    <w:abstractNumId w:val="36"/>
  </w:num>
  <w:num w:numId="15">
    <w:abstractNumId w:val="24"/>
  </w:num>
  <w:num w:numId="16">
    <w:abstractNumId w:val="9"/>
  </w:num>
  <w:num w:numId="17">
    <w:abstractNumId w:val="28"/>
  </w:num>
  <w:num w:numId="18">
    <w:abstractNumId w:val="14"/>
  </w:num>
  <w:num w:numId="19">
    <w:abstractNumId w:val="27"/>
  </w:num>
  <w:num w:numId="20">
    <w:abstractNumId w:val="25"/>
  </w:num>
  <w:num w:numId="21">
    <w:abstractNumId w:val="23"/>
  </w:num>
  <w:num w:numId="22">
    <w:abstractNumId w:val="26"/>
  </w:num>
  <w:num w:numId="23">
    <w:abstractNumId w:val="0"/>
  </w:num>
  <w:num w:numId="24">
    <w:abstractNumId w:val="5"/>
  </w:num>
  <w:num w:numId="25">
    <w:abstractNumId w:val="11"/>
  </w:num>
  <w:num w:numId="26">
    <w:abstractNumId w:val="38"/>
  </w:num>
  <w:num w:numId="27">
    <w:abstractNumId w:val="20"/>
  </w:num>
  <w:num w:numId="28">
    <w:abstractNumId w:val="2"/>
  </w:num>
  <w:num w:numId="29">
    <w:abstractNumId w:val="3"/>
  </w:num>
  <w:num w:numId="30">
    <w:abstractNumId w:val="1"/>
  </w:num>
  <w:num w:numId="31">
    <w:abstractNumId w:val="15"/>
  </w:num>
  <w:num w:numId="32">
    <w:abstractNumId w:val="32"/>
  </w:num>
  <w:num w:numId="33">
    <w:abstractNumId w:val="7"/>
  </w:num>
  <w:num w:numId="34">
    <w:abstractNumId w:val="17"/>
  </w:num>
  <w:num w:numId="35">
    <w:abstractNumId w:val="8"/>
  </w:num>
  <w:num w:numId="36">
    <w:abstractNumId w:val="29"/>
  </w:num>
  <w:num w:numId="37">
    <w:abstractNumId w:val="19"/>
  </w:num>
  <w:num w:numId="38">
    <w:abstractNumId w:val="30"/>
  </w:num>
  <w:num w:numId="39">
    <w:abstractNumId w:val="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18"/>
    <w:rsid w:val="00031695"/>
    <w:rsid w:val="00042DF5"/>
    <w:rsid w:val="00045FC5"/>
    <w:rsid w:val="00050FD2"/>
    <w:rsid w:val="00057B41"/>
    <w:rsid w:val="0006036C"/>
    <w:rsid w:val="000628EE"/>
    <w:rsid w:val="00075971"/>
    <w:rsid w:val="00083E61"/>
    <w:rsid w:val="000D1147"/>
    <w:rsid w:val="00102A0D"/>
    <w:rsid w:val="001112FC"/>
    <w:rsid w:val="00112EC2"/>
    <w:rsid w:val="00134084"/>
    <w:rsid w:val="00141E63"/>
    <w:rsid w:val="001524F3"/>
    <w:rsid w:val="00152759"/>
    <w:rsid w:val="00192153"/>
    <w:rsid w:val="001A4B56"/>
    <w:rsid w:val="001C267F"/>
    <w:rsid w:val="001D5872"/>
    <w:rsid w:val="001E33D9"/>
    <w:rsid w:val="001F4403"/>
    <w:rsid w:val="001F7941"/>
    <w:rsid w:val="0021470F"/>
    <w:rsid w:val="002312FA"/>
    <w:rsid w:val="00246C84"/>
    <w:rsid w:val="00251D99"/>
    <w:rsid w:val="00255078"/>
    <w:rsid w:val="002806E4"/>
    <w:rsid w:val="00281318"/>
    <w:rsid w:val="0029170F"/>
    <w:rsid w:val="002936A4"/>
    <w:rsid w:val="002F50F1"/>
    <w:rsid w:val="00306E3A"/>
    <w:rsid w:val="003438F2"/>
    <w:rsid w:val="00347C0D"/>
    <w:rsid w:val="00353E1F"/>
    <w:rsid w:val="00390EBF"/>
    <w:rsid w:val="003B344E"/>
    <w:rsid w:val="003C647B"/>
    <w:rsid w:val="003C7728"/>
    <w:rsid w:val="003D0583"/>
    <w:rsid w:val="004258B2"/>
    <w:rsid w:val="00431A19"/>
    <w:rsid w:val="00436761"/>
    <w:rsid w:val="00452A79"/>
    <w:rsid w:val="0045687B"/>
    <w:rsid w:val="00480241"/>
    <w:rsid w:val="004A1F1F"/>
    <w:rsid w:val="004B11A0"/>
    <w:rsid w:val="004C74FF"/>
    <w:rsid w:val="004F0EA7"/>
    <w:rsid w:val="004F3D8E"/>
    <w:rsid w:val="00503D4B"/>
    <w:rsid w:val="00512F3E"/>
    <w:rsid w:val="00530469"/>
    <w:rsid w:val="00535B0C"/>
    <w:rsid w:val="0054364E"/>
    <w:rsid w:val="00545C68"/>
    <w:rsid w:val="005565BF"/>
    <w:rsid w:val="00557890"/>
    <w:rsid w:val="00566AE0"/>
    <w:rsid w:val="005723C6"/>
    <w:rsid w:val="0058228B"/>
    <w:rsid w:val="005A3693"/>
    <w:rsid w:val="005C1E20"/>
    <w:rsid w:val="005C2C61"/>
    <w:rsid w:val="005C5343"/>
    <w:rsid w:val="005D28A8"/>
    <w:rsid w:val="00617193"/>
    <w:rsid w:val="00624DF5"/>
    <w:rsid w:val="00643014"/>
    <w:rsid w:val="006502E3"/>
    <w:rsid w:val="006509D0"/>
    <w:rsid w:val="00656CDA"/>
    <w:rsid w:val="00661B2D"/>
    <w:rsid w:val="00697758"/>
    <w:rsid w:val="006A1A2F"/>
    <w:rsid w:val="006B31CB"/>
    <w:rsid w:val="006B77FD"/>
    <w:rsid w:val="006B7EF9"/>
    <w:rsid w:val="006D3694"/>
    <w:rsid w:val="006D5FF9"/>
    <w:rsid w:val="00701834"/>
    <w:rsid w:val="007206EB"/>
    <w:rsid w:val="007232C4"/>
    <w:rsid w:val="007259E6"/>
    <w:rsid w:val="00726FD6"/>
    <w:rsid w:val="007466F8"/>
    <w:rsid w:val="00772A0E"/>
    <w:rsid w:val="00777350"/>
    <w:rsid w:val="00785669"/>
    <w:rsid w:val="0079020C"/>
    <w:rsid w:val="00792FDC"/>
    <w:rsid w:val="007A0989"/>
    <w:rsid w:val="007A58E7"/>
    <w:rsid w:val="007B77D3"/>
    <w:rsid w:val="007C5F8C"/>
    <w:rsid w:val="007E3B1A"/>
    <w:rsid w:val="007F35A3"/>
    <w:rsid w:val="007F4C89"/>
    <w:rsid w:val="00823A93"/>
    <w:rsid w:val="00824256"/>
    <w:rsid w:val="00825E97"/>
    <w:rsid w:val="00844E66"/>
    <w:rsid w:val="00863530"/>
    <w:rsid w:val="0086767C"/>
    <w:rsid w:val="00891BC8"/>
    <w:rsid w:val="008B04C3"/>
    <w:rsid w:val="008B2613"/>
    <w:rsid w:val="008B3922"/>
    <w:rsid w:val="008B4385"/>
    <w:rsid w:val="008B741E"/>
    <w:rsid w:val="008C1900"/>
    <w:rsid w:val="008D2F99"/>
    <w:rsid w:val="008D7C35"/>
    <w:rsid w:val="008E11DC"/>
    <w:rsid w:val="008F2D48"/>
    <w:rsid w:val="0092670C"/>
    <w:rsid w:val="00954B87"/>
    <w:rsid w:val="009B0C45"/>
    <w:rsid w:val="009B3056"/>
    <w:rsid w:val="009B3A39"/>
    <w:rsid w:val="009E4E99"/>
    <w:rsid w:val="009F6CA8"/>
    <w:rsid w:val="00A00E78"/>
    <w:rsid w:val="00A06900"/>
    <w:rsid w:val="00A15F13"/>
    <w:rsid w:val="00A309A7"/>
    <w:rsid w:val="00A43C33"/>
    <w:rsid w:val="00A53795"/>
    <w:rsid w:val="00AA55BC"/>
    <w:rsid w:val="00AB1E5F"/>
    <w:rsid w:val="00AC2061"/>
    <w:rsid w:val="00AC7AA5"/>
    <w:rsid w:val="00AF364D"/>
    <w:rsid w:val="00AF782D"/>
    <w:rsid w:val="00B10F18"/>
    <w:rsid w:val="00B12449"/>
    <w:rsid w:val="00B277BF"/>
    <w:rsid w:val="00B442C7"/>
    <w:rsid w:val="00B443A8"/>
    <w:rsid w:val="00B66DAE"/>
    <w:rsid w:val="00B90EA2"/>
    <w:rsid w:val="00B950C2"/>
    <w:rsid w:val="00B97232"/>
    <w:rsid w:val="00BA167C"/>
    <w:rsid w:val="00BA3DC5"/>
    <w:rsid w:val="00C03A60"/>
    <w:rsid w:val="00C068CA"/>
    <w:rsid w:val="00C131DE"/>
    <w:rsid w:val="00C276A5"/>
    <w:rsid w:val="00C51BB3"/>
    <w:rsid w:val="00C900CA"/>
    <w:rsid w:val="00CA6B2A"/>
    <w:rsid w:val="00CC1C30"/>
    <w:rsid w:val="00CD600E"/>
    <w:rsid w:val="00CE39C2"/>
    <w:rsid w:val="00CF7B23"/>
    <w:rsid w:val="00D03709"/>
    <w:rsid w:val="00D17043"/>
    <w:rsid w:val="00D42CB2"/>
    <w:rsid w:val="00D515A9"/>
    <w:rsid w:val="00D53005"/>
    <w:rsid w:val="00D6782A"/>
    <w:rsid w:val="00D84566"/>
    <w:rsid w:val="00D9739D"/>
    <w:rsid w:val="00DA02D2"/>
    <w:rsid w:val="00DA217A"/>
    <w:rsid w:val="00DA41DC"/>
    <w:rsid w:val="00DA4DD6"/>
    <w:rsid w:val="00DB1151"/>
    <w:rsid w:val="00DC28D4"/>
    <w:rsid w:val="00DD7822"/>
    <w:rsid w:val="00DE56BF"/>
    <w:rsid w:val="00E129A8"/>
    <w:rsid w:val="00E24A36"/>
    <w:rsid w:val="00E4065D"/>
    <w:rsid w:val="00E40D08"/>
    <w:rsid w:val="00E57ADC"/>
    <w:rsid w:val="00E7148A"/>
    <w:rsid w:val="00E82D0E"/>
    <w:rsid w:val="00E839A6"/>
    <w:rsid w:val="00E902C0"/>
    <w:rsid w:val="00E908E7"/>
    <w:rsid w:val="00E96FA6"/>
    <w:rsid w:val="00EA3319"/>
    <w:rsid w:val="00EB0906"/>
    <w:rsid w:val="00EB391B"/>
    <w:rsid w:val="00EC20B8"/>
    <w:rsid w:val="00EC590A"/>
    <w:rsid w:val="00EF78A9"/>
    <w:rsid w:val="00F06599"/>
    <w:rsid w:val="00F32097"/>
    <w:rsid w:val="00F57C52"/>
    <w:rsid w:val="00F87B95"/>
    <w:rsid w:val="00F90926"/>
    <w:rsid w:val="00FE08C4"/>
    <w:rsid w:val="00FE63BF"/>
    <w:rsid w:val="00FF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814C6"/>
  <w15:docId w15:val="{36DC8EBA-B075-4D8D-95D0-8B0272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319"/>
    <w:pPr>
      <w:keepNext/>
      <w:spacing w:after="0" w:line="264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40"/>
      <w:szCs w:val="40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1DC"/>
    <w:pPr>
      <w:keepNext/>
      <w:adjustRightInd w:val="0"/>
      <w:snapToGrid w:val="0"/>
      <w:spacing w:after="0" w:line="264" w:lineRule="auto"/>
      <w:jc w:val="both"/>
      <w:outlineLvl w:val="1"/>
    </w:pPr>
    <w:rPr>
      <w:rFonts w:ascii="Times New Roman" w:eastAsia="Times New Roman" w:hAnsi="Times New Roman" w:cs="Times New Roman"/>
      <w:color w:val="000000" w:themeColor="text1"/>
      <w:sz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350"/>
    <w:rPr>
      <w:b/>
      <w:bCs/>
    </w:rPr>
  </w:style>
  <w:style w:type="character" w:styleId="Hyperlink">
    <w:name w:val="Hyperlink"/>
    <w:basedOn w:val="DefaultParagraphFont"/>
    <w:uiPriority w:val="99"/>
    <w:unhideWhenUsed/>
    <w:rsid w:val="007773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043"/>
    <w:pPr>
      <w:ind w:left="720"/>
      <w:contextualSpacing/>
    </w:pPr>
  </w:style>
  <w:style w:type="table" w:styleId="TableGrid">
    <w:name w:val="Table Grid"/>
    <w:basedOn w:val="TableNormal"/>
    <w:uiPriority w:val="59"/>
    <w:rsid w:val="00CC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872"/>
  </w:style>
  <w:style w:type="paragraph" w:styleId="Footer">
    <w:name w:val="footer"/>
    <w:basedOn w:val="Normal"/>
    <w:link w:val="FooterChar"/>
    <w:uiPriority w:val="99"/>
    <w:semiHidden/>
    <w:unhideWhenUsed/>
    <w:rsid w:val="001D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872"/>
  </w:style>
  <w:style w:type="character" w:customStyle="1" w:styleId="Heading1Char">
    <w:name w:val="Heading 1 Char"/>
    <w:basedOn w:val="DefaultParagraphFont"/>
    <w:link w:val="Heading1"/>
    <w:uiPriority w:val="9"/>
    <w:rsid w:val="00EA3319"/>
    <w:rPr>
      <w:rFonts w:ascii="Times New Roman" w:eastAsia="Times New Roman" w:hAnsi="Times New Roman" w:cs="Times New Roman"/>
      <w:b/>
      <w:bCs/>
      <w:color w:val="0000FF"/>
      <w:sz w:val="40"/>
      <w:szCs w:val="40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8E11DC"/>
    <w:rPr>
      <w:rFonts w:ascii="Times New Roman" w:eastAsia="Times New Roman" w:hAnsi="Times New Roman" w:cs="Times New Roman"/>
      <w:color w:val="000000" w:themeColor="text1"/>
      <w:sz w:val="28"/>
      <w:szCs w:val="2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1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CC2649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mazon.com/s/ref=dp_byline_sr_book_1?ie=UTF8&amp;text=Fiona+Davis&amp;search-alias=books&amp;field-author=Fiona+Davis&amp;sort=relevancerank" TargetMode="External"/><Relationship Id="rId9" Type="http://schemas.openxmlformats.org/officeDocument/2006/relationships/hyperlink" Target="https://www.amazon.com/s/ref=dp_byline_sr_book_2?ie=UTF8&amp;text=Wayne+Rimmer&amp;search-alias=books&amp;field-author=Wayne+Rimmer&amp;sort=relevanceran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A68C-5AE6-0E4B-9E48-7C3053D3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Dresden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Riddell</dc:creator>
  <cp:lastModifiedBy>Microsoft Office User</cp:lastModifiedBy>
  <cp:revision>9</cp:revision>
  <dcterms:created xsi:type="dcterms:W3CDTF">2021-05-01T13:42:00Z</dcterms:created>
  <dcterms:modified xsi:type="dcterms:W3CDTF">2021-05-17T18:13:00Z</dcterms:modified>
</cp:coreProperties>
</file>